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67298583" w:rsidR="00F00116" w:rsidRPr="00CC3A53" w:rsidRDefault="00F00116" w:rsidP="001B39C3">
      <w:pPr>
        <w:rPr>
          <w:rFonts w:cs="Poppins"/>
          <w:color w:val="000000"/>
          <w:lang w:val="en-GB"/>
        </w:rPr>
      </w:pPr>
    </w:p>
    <w:p w14:paraId="549E248D" w14:textId="522997AC" w:rsidR="00F00116" w:rsidRPr="0017441F" w:rsidRDefault="00CC3A53" w:rsidP="00805179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en-GB"/>
        </w:rPr>
      </w:pPr>
      <w:r>
        <w:rPr>
          <w:rFonts w:cs="Poppins"/>
          <w:noProof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CC3A53">
        <w:rPr>
          <w:rFonts w:cs="Poppins"/>
        </w:rPr>
        <w:br w:type="textWrapping" w:clear="all"/>
      </w:r>
    </w:p>
    <w:p w14:paraId="51ED0F23" w14:textId="77777777" w:rsidR="00F00116" w:rsidRPr="00CC3A53" w:rsidRDefault="00F00116" w:rsidP="00805179">
      <w:pPr>
        <w:tabs>
          <w:tab w:val="left" w:pos="2835"/>
        </w:tabs>
        <w:ind w:firstLine="0"/>
        <w:rPr>
          <w:rFonts w:cs="Poppins"/>
          <w:color w:val="595959" w:themeColor="text1" w:themeTint="A6"/>
          <w:sz w:val="24"/>
          <w:szCs w:val="24"/>
          <w:lang w:val="en-GB"/>
        </w:rPr>
      </w:pPr>
    </w:p>
    <w:p w14:paraId="0E6A8A5C" w14:textId="77777777" w:rsidR="00F00116" w:rsidRPr="00F42A75" w:rsidRDefault="00F00116" w:rsidP="00805179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  <w:r w:rsidRPr="00F42A75">
        <w:rPr>
          <w:rFonts w:cs="Poppins"/>
          <w:color w:val="595959" w:themeColor="text1" w:themeTint="A6"/>
          <w:sz w:val="28"/>
          <w:szCs w:val="24"/>
          <w:lang w:val="it-IT"/>
        </w:rPr>
        <w:t>Transizione digitale per l'agroturismo accessibile</w:t>
      </w:r>
    </w:p>
    <w:p w14:paraId="7A995227" w14:textId="1FDF95BC" w:rsidR="00C0371D" w:rsidRPr="00F42A75" w:rsidRDefault="00C0371D" w:rsidP="00805179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  <w:r w:rsidRPr="00F42A75">
        <w:rPr>
          <w:rFonts w:cs="Poppins"/>
          <w:color w:val="595959" w:themeColor="text1" w:themeTint="A6"/>
          <w:sz w:val="28"/>
          <w:szCs w:val="24"/>
          <w:lang w:val="it-IT"/>
        </w:rPr>
        <w:t>Azione 101167990</w:t>
      </w:r>
    </w:p>
    <w:p w14:paraId="510F571D" w14:textId="77777777" w:rsidR="00F00116" w:rsidRPr="00F42A75" w:rsidRDefault="00F00116" w:rsidP="00805179">
      <w:pPr>
        <w:ind w:firstLine="0"/>
        <w:rPr>
          <w:rFonts w:cs="Poppins"/>
          <w:b/>
          <w:color w:val="595959" w:themeColor="text1" w:themeTint="A6"/>
          <w:sz w:val="28"/>
          <w:szCs w:val="24"/>
          <w:lang w:val="it-IT"/>
        </w:rPr>
      </w:pPr>
    </w:p>
    <w:p w14:paraId="548DE221" w14:textId="4A4EB17C" w:rsidR="00F00116" w:rsidRPr="00F42A75" w:rsidRDefault="006068F4" w:rsidP="00805179">
      <w:pPr>
        <w:ind w:firstLine="0"/>
        <w:jc w:val="center"/>
        <w:rPr>
          <w:rFonts w:cs="Poppins"/>
          <w:b/>
          <w:sz w:val="36"/>
          <w:szCs w:val="24"/>
          <w:lang w:val="it-IT"/>
        </w:rPr>
      </w:pPr>
      <w:bookmarkStart w:id="0" w:name="OLE_LINK1"/>
      <w:bookmarkStart w:id="1" w:name="OLE_LINK2"/>
      <w:r w:rsidRPr="00F42A75">
        <w:rPr>
          <w:rFonts w:cs="Poppins"/>
          <w:b/>
          <w:sz w:val="36"/>
          <w:szCs w:val="24"/>
          <w:lang w:val="it-IT"/>
        </w:rPr>
        <w:t xml:space="preserve">D3.1 </w:t>
      </w:r>
      <w:r w:rsidR="00694ED0" w:rsidRPr="00B844AC">
        <w:rPr>
          <w:rFonts w:cs="Poppins"/>
          <w:b/>
          <w:sz w:val="36"/>
          <w:szCs w:val="24"/>
          <w:lang w:val="it-IT"/>
        </w:rPr>
        <w:t>Train-the-Trainer Toolkit</w:t>
      </w:r>
    </w:p>
    <w:p w14:paraId="299D0B36" w14:textId="79BC716C" w:rsidR="00A06F99" w:rsidRPr="00F42A75" w:rsidRDefault="00A06F99" w:rsidP="00A06F99">
      <w:pPr>
        <w:ind w:firstLine="0"/>
        <w:jc w:val="center"/>
        <w:rPr>
          <w:rFonts w:cs="Poppins"/>
          <w:bCs/>
          <w:sz w:val="32"/>
          <w:szCs w:val="32"/>
          <w:lang w:val="it-IT"/>
        </w:rPr>
      </w:pPr>
      <w:bookmarkStart w:id="2" w:name="OLE_LINK3"/>
      <w:bookmarkStart w:id="3" w:name="OLE_LINK4"/>
      <w:bookmarkEnd w:id="0"/>
      <w:bookmarkEnd w:id="1"/>
      <w:r w:rsidRPr="00F42A75">
        <w:rPr>
          <w:rFonts w:cs="Poppins"/>
          <w:bCs/>
          <w:sz w:val="32"/>
          <w:szCs w:val="32"/>
          <w:lang w:val="it-IT"/>
        </w:rPr>
        <w:t>Modulo 7: Sviluppo del Piano Individuale di Sviluppo Digitale (IDDP) per le PMI dell'agroturismo</w:t>
      </w:r>
    </w:p>
    <w:p w14:paraId="553C52EF" w14:textId="2E165FC8" w:rsidR="008A0453" w:rsidRPr="00F42A75" w:rsidRDefault="00694ED0" w:rsidP="00A06F99">
      <w:pPr>
        <w:ind w:firstLine="0"/>
        <w:jc w:val="center"/>
        <w:rPr>
          <w:rFonts w:cs="Poppins"/>
          <w:bCs/>
          <w:sz w:val="32"/>
          <w:szCs w:val="32"/>
          <w:lang w:val="it-IT"/>
        </w:rPr>
      </w:pPr>
      <w:r>
        <w:rPr>
          <w:rFonts w:cs="Poppins"/>
          <w:bCs/>
          <w:sz w:val="32"/>
          <w:szCs w:val="32"/>
          <w:lang w:val="it-IT"/>
        </w:rPr>
        <w:t>Schema di ideazione (</w:t>
      </w:r>
      <w:proofErr w:type="spellStart"/>
      <w:r>
        <w:rPr>
          <w:rFonts w:cs="Poppins"/>
          <w:bCs/>
          <w:sz w:val="32"/>
          <w:szCs w:val="32"/>
          <w:lang w:val="it-IT"/>
        </w:rPr>
        <w:t>Ideation</w:t>
      </w:r>
      <w:proofErr w:type="spellEnd"/>
      <w:r>
        <w:rPr>
          <w:rFonts w:cs="Poppins"/>
          <w:bCs/>
          <w:sz w:val="32"/>
          <w:szCs w:val="32"/>
          <w:lang w:val="it-IT"/>
        </w:rPr>
        <w:t xml:space="preserve"> Canvas)</w:t>
      </w:r>
      <w:r w:rsidR="00A06F99" w:rsidRPr="00F42A75">
        <w:rPr>
          <w:rFonts w:cs="Poppins"/>
          <w:bCs/>
          <w:sz w:val="32"/>
          <w:szCs w:val="32"/>
          <w:lang w:val="it-IT"/>
        </w:rPr>
        <w:t xml:space="preserve"> </w:t>
      </w:r>
      <w:r w:rsidR="00EF4B9E" w:rsidRPr="00F42A75">
        <w:rPr>
          <w:rFonts w:cs="Poppins"/>
          <w:bCs/>
          <w:sz w:val="32"/>
          <w:szCs w:val="32"/>
          <w:lang w:val="it-IT"/>
        </w:rPr>
        <w:br w:type="page"/>
      </w:r>
      <w:bookmarkEnd w:id="2"/>
      <w:bookmarkEnd w:id="3"/>
    </w:p>
    <w:p w14:paraId="5752027F" w14:textId="064675CA" w:rsidR="00F00116" w:rsidRPr="00F42A75" w:rsidRDefault="00F00116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  <w:bookmarkStart w:id="4" w:name="_Hlk186318967"/>
      <w:r w:rsidRPr="00F42A75">
        <w:rPr>
          <w:rFonts w:cs="Poppins"/>
          <w:b/>
          <w:bCs/>
          <w:color w:val="3E762A"/>
          <w:lang w:val="it-IT"/>
        </w:rPr>
        <w:lastRenderedPageBreak/>
        <w:t xml:space="preserve">Disclaimer </w:t>
      </w:r>
    </w:p>
    <w:p w14:paraId="56DCB320" w14:textId="1B2490C1" w:rsidR="008A0453" w:rsidRPr="00F42A75" w:rsidRDefault="008A0453" w:rsidP="005F5585">
      <w:pPr>
        <w:spacing w:line="276" w:lineRule="auto"/>
        <w:ind w:firstLine="14"/>
        <w:rPr>
          <w:rFonts w:cs="Poppins"/>
          <w:i/>
          <w:iCs/>
          <w:color w:val="000000"/>
          <w:lang w:val="it-IT"/>
        </w:rPr>
      </w:pPr>
      <w:bookmarkStart w:id="5" w:name="_Toc183511817"/>
      <w:r w:rsidRPr="00F42A75">
        <w:rPr>
          <w:rFonts w:cs="Poppins"/>
          <w:i/>
          <w:iCs/>
          <w:color w:val="000000"/>
          <w:lang w:val="it-IT"/>
        </w:rPr>
        <w:t xml:space="preserve">Finanziato dall'Unione Europea. Tuttavia, le opinioni espresse sono solo dell'autore o degli autori e non riflettono necessariamente quelle dell'Unione Europea, del Consiglio Europeo per l'Innovazione e dell'Agenzia Esecutiva delle PMI (EISMEA). Né l'Unione Europea né l'autorità che concede le risorse possono essere ritenute responsabili per queste. </w:t>
      </w:r>
    </w:p>
    <w:bookmarkEnd w:id="4"/>
    <w:p w14:paraId="216BDD3D" w14:textId="77777777" w:rsidR="008A0453" w:rsidRPr="00F42A75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76CBB15C" w14:textId="77777777" w:rsidR="008A0453" w:rsidRPr="00F42A75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0409E60D" w14:textId="77777777" w:rsidR="008A0453" w:rsidRPr="00F42A75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74D63495" w14:textId="77777777" w:rsidR="008A0453" w:rsidRPr="00F42A75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286C036" w14:textId="77777777" w:rsidR="008A0453" w:rsidRPr="00F42A75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9371733" w14:textId="77777777" w:rsidR="008A0453" w:rsidRPr="00F42A75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883561D" w14:textId="77777777" w:rsidR="008A0453" w:rsidRPr="00F42A75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AF3209C" w14:textId="77777777" w:rsidR="008A0453" w:rsidRPr="00F42A75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3121717A" w14:textId="77777777" w:rsidR="008A0453" w:rsidRPr="00F42A75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48AC72F" w14:textId="77777777" w:rsidR="008A0453" w:rsidRPr="00F42A75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01C750D8" w14:textId="77777777" w:rsidR="008A0453" w:rsidRPr="00F42A75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4093097" w14:textId="77777777" w:rsidR="008A0453" w:rsidRPr="00F42A75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1BBBE95" w14:textId="77777777" w:rsidR="008A0453" w:rsidRPr="00F42A75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490DA600" w14:textId="77777777" w:rsidR="008A0453" w:rsidRPr="00F42A75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1E760A3F" w14:textId="77777777" w:rsidR="008A0453" w:rsidRPr="00F42A75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bookmarkEnd w:id="5"/>
    <w:p w14:paraId="28FB1DE3" w14:textId="10680B42" w:rsidR="00720B76" w:rsidRPr="00F42A75" w:rsidRDefault="00720B76" w:rsidP="003158C9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7137079B" w14:textId="77777777" w:rsidR="00720B76" w:rsidRPr="00F42A75" w:rsidRDefault="00720B76" w:rsidP="00951177">
      <w:pPr>
        <w:spacing w:line="276" w:lineRule="auto"/>
        <w:ind w:firstLine="0"/>
        <w:rPr>
          <w:rFonts w:cs="Poppins"/>
          <w:lang w:val="it-IT"/>
        </w:rPr>
      </w:pPr>
    </w:p>
    <w:p w14:paraId="19B1E2C3" w14:textId="77777777" w:rsidR="00D47453" w:rsidRPr="00F42A75" w:rsidRDefault="00D47453" w:rsidP="00951177">
      <w:pPr>
        <w:spacing w:before="0" w:after="0" w:line="276" w:lineRule="auto"/>
        <w:ind w:firstLine="0"/>
        <w:jc w:val="left"/>
        <w:rPr>
          <w:rFonts w:eastAsiaTheme="majorEastAsia" w:cstheme="majorBidi"/>
          <w:b/>
          <w:color w:val="3E762A"/>
          <w:kern w:val="2"/>
          <w:sz w:val="28"/>
          <w:szCs w:val="40"/>
          <w:lang w:val="it-IT"/>
          <w14:ligatures w14:val="standardContextual"/>
        </w:rPr>
      </w:pPr>
      <w:bookmarkStart w:id="6" w:name="_Toc183511818"/>
      <w:r w:rsidRPr="00F42A75">
        <w:rPr>
          <w:lang w:val="it-IT"/>
        </w:rPr>
        <w:br w:type="page"/>
      </w:r>
    </w:p>
    <w:bookmarkEnd w:id="6"/>
    <w:p w14:paraId="2FE28A51" w14:textId="77777777" w:rsidR="00B42EB9" w:rsidRPr="00F42A75" w:rsidRDefault="00B42EB9" w:rsidP="00B42EB9">
      <w:pPr>
        <w:spacing w:line="276" w:lineRule="auto"/>
        <w:rPr>
          <w:rFonts w:eastAsiaTheme="majorEastAsia" w:cstheme="majorBidi"/>
          <w:b/>
          <w:color w:val="3E762A"/>
          <w:kern w:val="2"/>
          <w:sz w:val="28"/>
          <w:szCs w:val="40"/>
          <w:lang w:val="it-IT"/>
          <w14:ligatures w14:val="standardContextual"/>
        </w:rPr>
      </w:pPr>
      <w:r w:rsidRPr="00F42A75">
        <w:rPr>
          <w:rFonts w:eastAsiaTheme="majorEastAsia" w:cstheme="majorBidi"/>
          <w:b/>
          <w:color w:val="3E762A"/>
          <w:kern w:val="2"/>
          <w:sz w:val="28"/>
          <w:szCs w:val="40"/>
          <w:lang w:val="it-IT"/>
          <w14:ligatures w14:val="standardContextual"/>
        </w:rPr>
        <w:lastRenderedPageBreak/>
        <w:t>METODOLOGIA</w:t>
      </w:r>
    </w:p>
    <w:p w14:paraId="3AF7F7CE" w14:textId="718C5695" w:rsidR="00B42EB9" w:rsidRPr="00F42A75" w:rsidRDefault="00B42EB9" w:rsidP="00B42EB9">
      <w:pPr>
        <w:pStyle w:val="Titolo4"/>
        <w:spacing w:line="276" w:lineRule="auto"/>
        <w:rPr>
          <w:rFonts w:eastAsia="Times New Roman"/>
          <w:lang w:val="it-IT" w:eastAsia="pl-PL"/>
        </w:rPr>
      </w:pPr>
      <w:r w:rsidRPr="00F42A75">
        <w:rPr>
          <w:rFonts w:eastAsia="Times New Roman"/>
          <w:lang w:val="it-IT" w:eastAsia="pl-PL"/>
        </w:rPr>
        <w:t>PRIMO PASSO</w:t>
      </w:r>
    </w:p>
    <w:p w14:paraId="55EA66B6" w14:textId="73379CF8" w:rsidR="00B42EB9" w:rsidRPr="00F42A75" w:rsidRDefault="00B42EB9" w:rsidP="00B42EB9">
      <w:pPr>
        <w:spacing w:line="276" w:lineRule="auto"/>
        <w:rPr>
          <w:lang w:val="it-IT"/>
        </w:rPr>
      </w:pPr>
      <w:r w:rsidRPr="00F42A75">
        <w:rPr>
          <w:lang w:val="it-IT"/>
        </w:rPr>
        <w:t xml:space="preserve">Il punto di partenza è raccogliere idee durante un esercizio di generazione di idee. </w:t>
      </w:r>
      <w:proofErr w:type="spellStart"/>
      <w:r w:rsidRPr="00F42A75">
        <w:rPr>
          <w:lang w:val="it-IT"/>
        </w:rPr>
        <w:t>Ideation</w:t>
      </w:r>
      <w:proofErr w:type="spellEnd"/>
      <w:r w:rsidRPr="00F42A75">
        <w:rPr>
          <w:lang w:val="it-IT"/>
        </w:rPr>
        <w:t xml:space="preserve"> Canvas è ottimo soprattutto quando hai più di 40 idee tra cui scegliere. A questo </w:t>
      </w:r>
      <w:r w:rsidR="00694ED0">
        <w:rPr>
          <w:lang w:val="it-IT"/>
        </w:rPr>
        <w:t>stadio</w:t>
      </w:r>
      <w:r w:rsidRPr="00F42A75">
        <w:rPr>
          <w:lang w:val="it-IT"/>
        </w:rPr>
        <w:t xml:space="preserve">, il gruppo non </w:t>
      </w:r>
      <w:r w:rsidR="00694ED0">
        <w:rPr>
          <w:lang w:val="it-IT"/>
        </w:rPr>
        <w:t>dovrebbe già</w:t>
      </w:r>
      <w:r w:rsidRPr="00F42A75">
        <w:rPr>
          <w:lang w:val="it-IT"/>
        </w:rPr>
        <w:t xml:space="preserve"> decidere se un'idea </w:t>
      </w:r>
      <w:r w:rsidR="00694ED0">
        <w:rPr>
          <w:lang w:val="it-IT"/>
        </w:rPr>
        <w:t>sia</w:t>
      </w:r>
      <w:r w:rsidRPr="00F42A75">
        <w:rPr>
          <w:lang w:val="it-IT"/>
        </w:rPr>
        <w:t xml:space="preserve"> gialla, blu o rossa. Quindi, è </w:t>
      </w:r>
      <w:r w:rsidR="00694ED0">
        <w:rPr>
          <w:lang w:val="it-IT"/>
        </w:rPr>
        <w:t>più chiaro</w:t>
      </w:r>
      <w:r w:rsidRPr="00F42A75">
        <w:rPr>
          <w:lang w:val="it-IT"/>
        </w:rPr>
        <w:t xml:space="preserve"> aggiungere post-it grigi invece di usare quelli colorati.</w:t>
      </w:r>
    </w:p>
    <w:p w14:paraId="1C733BE5" w14:textId="77777777" w:rsidR="00B42EB9" w:rsidRPr="00F42A75" w:rsidRDefault="00B42EB9" w:rsidP="00B42EB9">
      <w:pPr>
        <w:pStyle w:val="Titolo4"/>
        <w:spacing w:line="276" w:lineRule="auto"/>
        <w:rPr>
          <w:rFonts w:eastAsia="Times New Roman"/>
          <w:lang w:val="it-IT" w:eastAsia="pl-PL"/>
        </w:rPr>
      </w:pPr>
      <w:r w:rsidRPr="00F42A75">
        <w:rPr>
          <w:rFonts w:eastAsia="Times New Roman"/>
          <w:lang w:val="it-IT" w:eastAsia="pl-PL"/>
        </w:rPr>
        <w:t>SECONDO PASSO</w:t>
      </w:r>
    </w:p>
    <w:p w14:paraId="0BCD89A0" w14:textId="1890FFFE" w:rsidR="00B42EB9" w:rsidRPr="00F42A75" w:rsidRDefault="00B42EB9" w:rsidP="00B42EB9">
      <w:pPr>
        <w:spacing w:line="276" w:lineRule="auto"/>
        <w:rPr>
          <w:lang w:val="it-IT"/>
        </w:rPr>
      </w:pPr>
      <w:r w:rsidRPr="00F42A75">
        <w:rPr>
          <w:lang w:val="it-IT"/>
        </w:rPr>
        <w:t xml:space="preserve">Per evidenziare le idee più interessanti, ogni partecipante può selezionare da 4 a 8 idee blu, rosse e gialle tra </w:t>
      </w:r>
      <w:r w:rsidR="00694ED0">
        <w:rPr>
          <w:lang w:val="it-IT"/>
        </w:rPr>
        <w:t>quelle</w:t>
      </w:r>
      <w:r w:rsidRPr="00F42A75">
        <w:rPr>
          <w:lang w:val="it-IT"/>
        </w:rPr>
        <w:t xml:space="preserve"> elencate. Questo può essere fatto con adesivi colorati. </w:t>
      </w:r>
    </w:p>
    <w:p w14:paraId="672572E6" w14:textId="77777777" w:rsidR="00B42EB9" w:rsidRPr="00F42A75" w:rsidRDefault="00B42EB9" w:rsidP="00B42EB9">
      <w:pPr>
        <w:pStyle w:val="Titolo4"/>
        <w:spacing w:line="276" w:lineRule="auto"/>
        <w:rPr>
          <w:rFonts w:eastAsia="Times New Roman"/>
          <w:lang w:val="it-IT" w:eastAsia="pl-PL"/>
        </w:rPr>
      </w:pPr>
      <w:r w:rsidRPr="00F42A75">
        <w:rPr>
          <w:rFonts w:eastAsia="Times New Roman"/>
          <w:lang w:val="it-IT" w:eastAsia="pl-PL"/>
        </w:rPr>
        <w:t>TERZO PASSO</w:t>
      </w:r>
    </w:p>
    <w:p w14:paraId="22B5CF1A" w14:textId="152EB224" w:rsidR="00B42EB9" w:rsidRPr="00F42A75" w:rsidRDefault="00B42EB9" w:rsidP="00B42EB9">
      <w:pPr>
        <w:spacing w:line="276" w:lineRule="auto"/>
        <w:rPr>
          <w:lang w:val="it-IT"/>
        </w:rPr>
      </w:pPr>
      <w:r w:rsidRPr="00F42A75">
        <w:rPr>
          <w:lang w:val="it-IT"/>
        </w:rPr>
        <w:t>Dopo che tutti i voti sono stati assegnati, scegli le 10-15 idee più popolari e inseriscile nell'</w:t>
      </w:r>
      <w:proofErr w:type="spellStart"/>
      <w:r w:rsidRPr="00F42A75">
        <w:rPr>
          <w:lang w:val="it-IT"/>
        </w:rPr>
        <w:t>Ideation</w:t>
      </w:r>
      <w:proofErr w:type="spellEnd"/>
      <w:r w:rsidRPr="00F42A75">
        <w:rPr>
          <w:lang w:val="it-IT"/>
        </w:rPr>
        <w:t xml:space="preserve"> Canvas. Le idee possono prima essere spostate nelle sezioni per cui hanno ricevuto più voti, ma i partecipanti dovrebbero poi discutere dove </w:t>
      </w:r>
      <w:r w:rsidR="00694ED0">
        <w:rPr>
          <w:lang w:val="it-IT"/>
        </w:rPr>
        <w:t>posizionare</w:t>
      </w:r>
      <w:r w:rsidRPr="00F42A75">
        <w:rPr>
          <w:lang w:val="it-IT"/>
        </w:rPr>
        <w:t xml:space="preserve"> ogni idea. Questo permetterà a tutti di spiegare perché, secondo loro, alcune idee sono più fattibili di altre. Alla fine, dovrebbe esserci un consenso su dove si collocano le idee nel</w:t>
      </w:r>
      <w:r w:rsidR="00694ED0">
        <w:rPr>
          <w:lang w:val="it-IT"/>
        </w:rPr>
        <w:t xml:space="preserve"> Canvas</w:t>
      </w:r>
      <w:r w:rsidRPr="00F42A75">
        <w:rPr>
          <w:lang w:val="it-IT"/>
        </w:rPr>
        <w:t>.</w:t>
      </w:r>
    </w:p>
    <w:p w14:paraId="69DDF349" w14:textId="33D6E15A" w:rsidR="00B42EB9" w:rsidRDefault="00B42EB9" w:rsidP="00B42EB9">
      <w:pPr>
        <w:spacing w:line="276" w:lineRule="auto"/>
        <w:rPr>
          <w:b/>
          <w:bCs/>
        </w:rPr>
      </w:pPr>
      <w:proofErr w:type="spellStart"/>
      <w:r w:rsidRPr="00B42EB9">
        <w:rPr>
          <w:b/>
          <w:bCs/>
        </w:rPr>
        <w:t>Istruzione</w:t>
      </w:r>
      <w:proofErr w:type="spellEnd"/>
      <w:r w:rsidRPr="00B42EB9">
        <w:rPr>
          <w:b/>
          <w:bCs/>
        </w:rPr>
        <w:t>:</w:t>
      </w:r>
    </w:p>
    <w:p w14:paraId="51039B83" w14:textId="6E9F0FAE" w:rsidR="00B42EB9" w:rsidRPr="00B42EB9" w:rsidRDefault="00B42EB9" w:rsidP="00B42EB9">
      <w:pPr>
        <w:ind w:firstLine="0"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C58B701" wp14:editId="627168D8">
            <wp:extent cx="5486400" cy="3200400"/>
            <wp:effectExtent l="0" t="0" r="19050" b="19050"/>
            <wp:docPr id="723510784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sectPr w:rsidR="00B42EB9" w:rsidRPr="00B42EB9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B4C8C" w14:textId="77777777" w:rsidR="00FC24EF" w:rsidRDefault="00FC24EF">
      <w:pPr>
        <w:spacing w:after="0" w:line="240" w:lineRule="auto"/>
      </w:pPr>
      <w:r>
        <w:separator/>
      </w:r>
    </w:p>
  </w:endnote>
  <w:endnote w:type="continuationSeparator" w:id="0">
    <w:p w14:paraId="53E58985" w14:textId="77777777" w:rsidR="00FC24EF" w:rsidRDefault="00FC2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1449E123" w14:textId="77777777" w:rsidR="00F00116" w:rsidRDefault="00F00116" w:rsidP="009E65E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Pidipagina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Pidipagina"/>
      <w:jc w:val="center"/>
    </w:pPr>
    <w:r>
      <w:rPr>
        <w:rFonts w:cs="Poppins"/>
        <w:noProof/>
        <w:color w:val="595959" w:themeColor="text1" w:themeTint="A6"/>
        <w:sz w:val="28"/>
        <w:szCs w:val="24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F6758" w14:textId="77777777" w:rsidR="00FC24EF" w:rsidRDefault="00FC24EF">
      <w:pPr>
        <w:spacing w:after="0" w:line="240" w:lineRule="auto"/>
      </w:pPr>
      <w:r>
        <w:separator/>
      </w:r>
    </w:p>
  </w:footnote>
  <w:footnote w:type="continuationSeparator" w:id="0">
    <w:p w14:paraId="3285D787" w14:textId="77777777" w:rsidR="00FC24EF" w:rsidRDefault="00FC24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Intestazione"/>
      <w:ind w:firstLine="0"/>
    </w:pPr>
    <w:r>
      <w:rPr>
        <w:rFonts w:cs="Poppins"/>
        <w:noProof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A1089"/>
    <w:multiLevelType w:val="hybridMultilevel"/>
    <w:tmpl w:val="F998F5A6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152C7C05"/>
    <w:multiLevelType w:val="hybridMultilevel"/>
    <w:tmpl w:val="497A49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E07F2E"/>
    <w:multiLevelType w:val="hybridMultilevel"/>
    <w:tmpl w:val="C1C2B29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C0F32"/>
    <w:multiLevelType w:val="hybridMultilevel"/>
    <w:tmpl w:val="2E86223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A916C0"/>
    <w:multiLevelType w:val="hybridMultilevel"/>
    <w:tmpl w:val="FD32F74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F3CC9"/>
    <w:multiLevelType w:val="hybridMultilevel"/>
    <w:tmpl w:val="282EF822"/>
    <w:lvl w:ilvl="0" w:tplc="7EA64E10">
      <w:numFmt w:val="bullet"/>
      <w:lvlText w:val="•"/>
      <w:lvlJc w:val="left"/>
      <w:pPr>
        <w:ind w:left="785" w:hanging="360"/>
      </w:pPr>
      <w:rPr>
        <w:rFonts w:ascii="Poppins" w:eastAsiaTheme="minorHAnsi" w:hAnsi="Poppins" w:cs="Poppins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255C6CCF"/>
    <w:multiLevelType w:val="hybridMultilevel"/>
    <w:tmpl w:val="1E7A924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D74D7"/>
    <w:multiLevelType w:val="multilevel"/>
    <w:tmpl w:val="EDAEAEAE"/>
    <w:lvl w:ilvl="0">
      <w:start w:val="1"/>
      <w:numFmt w:val="decimal"/>
      <w:pStyle w:val="Titolo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37B00D74"/>
    <w:multiLevelType w:val="hybridMultilevel"/>
    <w:tmpl w:val="AC3AC2E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52FE2"/>
    <w:multiLevelType w:val="hybridMultilevel"/>
    <w:tmpl w:val="6D98EFA8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40E01C06"/>
    <w:multiLevelType w:val="hybridMultilevel"/>
    <w:tmpl w:val="A4B4285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6620B4"/>
    <w:multiLevelType w:val="hybridMultilevel"/>
    <w:tmpl w:val="7C986FC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F90A3C"/>
    <w:multiLevelType w:val="hybridMultilevel"/>
    <w:tmpl w:val="38522F2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62107A52">
      <w:numFmt w:val="bullet"/>
      <w:lvlText w:val="•"/>
      <w:lvlJc w:val="left"/>
      <w:pPr>
        <w:ind w:left="1440" w:hanging="360"/>
      </w:pPr>
      <w:rPr>
        <w:rFonts w:ascii="Poppins" w:eastAsiaTheme="minorHAnsi" w:hAnsi="Poppins" w:cs="Poppin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46C6B82"/>
    <w:multiLevelType w:val="hybridMultilevel"/>
    <w:tmpl w:val="542CA3D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F72F86"/>
    <w:multiLevelType w:val="hybridMultilevel"/>
    <w:tmpl w:val="BDD074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1823E2"/>
    <w:multiLevelType w:val="hybridMultilevel"/>
    <w:tmpl w:val="947E490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770814"/>
    <w:multiLevelType w:val="hybridMultilevel"/>
    <w:tmpl w:val="4DB6BAD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323EF2"/>
    <w:multiLevelType w:val="hybridMultilevel"/>
    <w:tmpl w:val="32BA6AB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FD175C"/>
    <w:multiLevelType w:val="hybridMultilevel"/>
    <w:tmpl w:val="EB4E913A"/>
    <w:lvl w:ilvl="0" w:tplc="A4049F9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44064B"/>
    <w:multiLevelType w:val="hybridMultilevel"/>
    <w:tmpl w:val="21AE90B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293C9E"/>
    <w:multiLevelType w:val="hybridMultilevel"/>
    <w:tmpl w:val="937C674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abstractNum w:abstractNumId="26" w15:restartNumberingAfterBreak="0">
    <w:nsid w:val="7FF11BCA"/>
    <w:multiLevelType w:val="hybridMultilevel"/>
    <w:tmpl w:val="A49A504C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108045600">
    <w:abstractNumId w:val="19"/>
  </w:num>
  <w:num w:numId="2" w16cid:durableId="1937517448">
    <w:abstractNumId w:val="18"/>
  </w:num>
  <w:num w:numId="3" w16cid:durableId="1506356308">
    <w:abstractNumId w:val="25"/>
  </w:num>
  <w:num w:numId="4" w16cid:durableId="318272053">
    <w:abstractNumId w:val="7"/>
  </w:num>
  <w:num w:numId="5" w16cid:durableId="55278704">
    <w:abstractNumId w:val="8"/>
  </w:num>
  <w:num w:numId="6" w16cid:durableId="153885095">
    <w:abstractNumId w:val="14"/>
  </w:num>
  <w:num w:numId="7" w16cid:durableId="278538251">
    <w:abstractNumId w:val="16"/>
  </w:num>
  <w:num w:numId="8" w16cid:durableId="1449658920">
    <w:abstractNumId w:val="13"/>
  </w:num>
  <w:num w:numId="9" w16cid:durableId="558441285">
    <w:abstractNumId w:val="11"/>
  </w:num>
  <w:num w:numId="10" w16cid:durableId="1850101169">
    <w:abstractNumId w:val="9"/>
  </w:num>
  <w:num w:numId="11" w16cid:durableId="1927836281">
    <w:abstractNumId w:val="15"/>
  </w:num>
  <w:num w:numId="12" w16cid:durableId="154341603">
    <w:abstractNumId w:val="23"/>
  </w:num>
  <w:num w:numId="13" w16cid:durableId="1992059044">
    <w:abstractNumId w:val="2"/>
  </w:num>
  <w:num w:numId="14" w16cid:durableId="376248740">
    <w:abstractNumId w:val="20"/>
  </w:num>
  <w:num w:numId="15" w16cid:durableId="277107650">
    <w:abstractNumId w:val="21"/>
  </w:num>
  <w:num w:numId="16" w16cid:durableId="1676421795">
    <w:abstractNumId w:val="24"/>
  </w:num>
  <w:num w:numId="17" w16cid:durableId="1933515547">
    <w:abstractNumId w:val="4"/>
  </w:num>
  <w:num w:numId="18" w16cid:durableId="1179926865">
    <w:abstractNumId w:val="1"/>
  </w:num>
  <w:num w:numId="19" w16cid:durableId="868224945">
    <w:abstractNumId w:val="6"/>
  </w:num>
  <w:num w:numId="20" w16cid:durableId="2086490065">
    <w:abstractNumId w:val="17"/>
  </w:num>
  <w:num w:numId="21" w16cid:durableId="1224607567">
    <w:abstractNumId w:val="3"/>
  </w:num>
  <w:num w:numId="22" w16cid:durableId="777677562">
    <w:abstractNumId w:val="12"/>
  </w:num>
  <w:num w:numId="23" w16cid:durableId="1465611457">
    <w:abstractNumId w:val="7"/>
  </w:num>
  <w:num w:numId="24" w16cid:durableId="755439146">
    <w:abstractNumId w:val="26"/>
  </w:num>
  <w:num w:numId="25" w16cid:durableId="1542277653">
    <w:abstractNumId w:val="5"/>
  </w:num>
  <w:num w:numId="26" w16cid:durableId="1871721810">
    <w:abstractNumId w:val="10"/>
  </w:num>
  <w:num w:numId="27" w16cid:durableId="1037511420">
    <w:abstractNumId w:val="22"/>
  </w:num>
  <w:num w:numId="28" w16cid:durableId="1685864950">
    <w:abstractNumId w:val="7"/>
  </w:num>
  <w:num w:numId="29" w16cid:durableId="748232055">
    <w:abstractNumId w:val="0"/>
  </w:num>
  <w:num w:numId="30" w16cid:durableId="13360366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73662"/>
    <w:rsid w:val="000876C7"/>
    <w:rsid w:val="000908E4"/>
    <w:rsid w:val="00097E0F"/>
    <w:rsid w:val="000D722B"/>
    <w:rsid w:val="000F46BE"/>
    <w:rsid w:val="00111A26"/>
    <w:rsid w:val="0017441F"/>
    <w:rsid w:val="001A3467"/>
    <w:rsid w:val="001B267D"/>
    <w:rsid w:val="001B39C3"/>
    <w:rsid w:val="001C3D94"/>
    <w:rsid w:val="003158C9"/>
    <w:rsid w:val="003344AB"/>
    <w:rsid w:val="00367797"/>
    <w:rsid w:val="003A7B56"/>
    <w:rsid w:val="00401FA1"/>
    <w:rsid w:val="00405A14"/>
    <w:rsid w:val="004272D2"/>
    <w:rsid w:val="0045438D"/>
    <w:rsid w:val="00466B0D"/>
    <w:rsid w:val="004A4680"/>
    <w:rsid w:val="004A5439"/>
    <w:rsid w:val="004A5CCB"/>
    <w:rsid w:val="0054014D"/>
    <w:rsid w:val="005567C6"/>
    <w:rsid w:val="005F5585"/>
    <w:rsid w:val="006068F4"/>
    <w:rsid w:val="00674F12"/>
    <w:rsid w:val="00694ED0"/>
    <w:rsid w:val="006973DC"/>
    <w:rsid w:val="006A60AB"/>
    <w:rsid w:val="006B36F8"/>
    <w:rsid w:val="006D5A89"/>
    <w:rsid w:val="006E5CDB"/>
    <w:rsid w:val="006F1B2F"/>
    <w:rsid w:val="00703801"/>
    <w:rsid w:val="0071049D"/>
    <w:rsid w:val="00720B76"/>
    <w:rsid w:val="00746217"/>
    <w:rsid w:val="0075741B"/>
    <w:rsid w:val="007816C3"/>
    <w:rsid w:val="007F257C"/>
    <w:rsid w:val="008037BA"/>
    <w:rsid w:val="00805179"/>
    <w:rsid w:val="00817CCC"/>
    <w:rsid w:val="0084256E"/>
    <w:rsid w:val="0085168E"/>
    <w:rsid w:val="00860147"/>
    <w:rsid w:val="00881F61"/>
    <w:rsid w:val="008A0453"/>
    <w:rsid w:val="00951177"/>
    <w:rsid w:val="0096318D"/>
    <w:rsid w:val="009666CD"/>
    <w:rsid w:val="009747F7"/>
    <w:rsid w:val="0099475F"/>
    <w:rsid w:val="009A1521"/>
    <w:rsid w:val="00A06F99"/>
    <w:rsid w:val="00A76534"/>
    <w:rsid w:val="00AC3803"/>
    <w:rsid w:val="00AC63E7"/>
    <w:rsid w:val="00B21354"/>
    <w:rsid w:val="00B30C01"/>
    <w:rsid w:val="00B42EB9"/>
    <w:rsid w:val="00B876CB"/>
    <w:rsid w:val="00BE6AA2"/>
    <w:rsid w:val="00BE76A2"/>
    <w:rsid w:val="00C0371D"/>
    <w:rsid w:val="00C05AA3"/>
    <w:rsid w:val="00C576C1"/>
    <w:rsid w:val="00CC3A53"/>
    <w:rsid w:val="00CC5207"/>
    <w:rsid w:val="00D27655"/>
    <w:rsid w:val="00D47453"/>
    <w:rsid w:val="00D56ADA"/>
    <w:rsid w:val="00D870BB"/>
    <w:rsid w:val="00E06380"/>
    <w:rsid w:val="00E20C51"/>
    <w:rsid w:val="00E26B10"/>
    <w:rsid w:val="00E745DE"/>
    <w:rsid w:val="00EA0BA6"/>
    <w:rsid w:val="00EB648A"/>
    <w:rsid w:val="00EF4B9E"/>
    <w:rsid w:val="00F00116"/>
    <w:rsid w:val="00F20904"/>
    <w:rsid w:val="00F35BB8"/>
    <w:rsid w:val="00F41F1D"/>
    <w:rsid w:val="00F42A75"/>
    <w:rsid w:val="00F6294A"/>
    <w:rsid w:val="00FB198A"/>
    <w:rsid w:val="00FB290D"/>
    <w:rsid w:val="00FC24EF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E5CDB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47453"/>
    <w:pPr>
      <w:keepNext/>
      <w:keepLines/>
      <w:numPr>
        <w:numId w:val="4"/>
      </w:numPr>
      <w:spacing w:before="240" w:after="240" w:line="240" w:lineRule="auto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47453"/>
    <w:pPr>
      <w:keepNext/>
      <w:keepLines/>
      <w:spacing w:line="276" w:lineRule="auto"/>
      <w:ind w:firstLine="0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D47453"/>
    <w:pPr>
      <w:keepNext/>
      <w:keepLines/>
      <w:spacing w:line="240" w:lineRule="auto"/>
      <w:ind w:firstLine="0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Titolo4Carattere">
    <w:name w:val="Titolo 4 Carattere"/>
    <w:basedOn w:val="Carpredefinitoparagrafo"/>
    <w:link w:val="Titolo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0011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F0011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0011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Grigliatabella">
    <w:name w:val="Table Grid"/>
    <w:basedOn w:val="Tabellanormale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uiPriority w:val="99"/>
    <w:semiHidden/>
    <w:unhideWhenUsed/>
    <w:rsid w:val="00F00116"/>
  </w:style>
  <w:style w:type="paragraph" w:styleId="Titolosommario">
    <w:name w:val="TOC Heading"/>
    <w:basedOn w:val="Titolo1"/>
    <w:next w:val="Normale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F00116"/>
    <w:rPr>
      <w:color w:val="467886" w:themeColor="hyperlink"/>
      <w:u w:val="single"/>
    </w:rPr>
  </w:style>
  <w:style w:type="paragraph" w:styleId="Sommario1">
    <w:name w:val="toc 1"/>
    <w:basedOn w:val="Normale"/>
    <w:next w:val="Normale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ommario2">
    <w:name w:val="toc 2"/>
    <w:basedOn w:val="Normale"/>
    <w:next w:val="Normale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ommario3">
    <w:name w:val="toc 3"/>
    <w:basedOn w:val="Normale"/>
    <w:next w:val="Normale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Nessunaspaziatura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E5CDB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E5CDB"/>
    <w:rPr>
      <w:color w:val="96607D" w:themeColor="followedHyperlink"/>
      <w:u w:val="single"/>
    </w:rPr>
  </w:style>
  <w:style w:type="character" w:styleId="Testosegnaposto">
    <w:name w:val="Placeholder Text"/>
    <w:basedOn w:val="Carpredefinitoparagrafo"/>
    <w:uiPriority w:val="99"/>
    <w:semiHidden/>
    <w:rsid w:val="00F42A7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microsoft.com/office/2007/relationships/diagramDrawing" Target="diagrams/drawing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diagramLayout" Target="diagrams/layout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header" Target="head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6D25FE9-66A8-4EB5-8537-F224850D36C1}" type="doc">
      <dgm:prSet loTypeId="urn:microsoft.com/office/officeart/2005/8/layout/matrix1" loCatId="matrix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pl-PL"/>
        </a:p>
      </dgm:t>
    </dgm:pt>
    <dgm:pt modelId="{BAB4D756-8EA2-42A6-A755-132B8CA62047}">
      <dgm:prSet phldrT="[Tekst]"/>
      <dgm:spPr/>
      <dgm:t>
        <a:bodyPr/>
        <a:lstStyle/>
        <a:p>
          <a:r>
            <a:rPr lang="pl-PL"/>
            <a:t>Ideas</a:t>
          </a:r>
        </a:p>
      </dgm:t>
    </dgm:pt>
    <dgm:pt modelId="{C36FEC90-6106-40E2-A6EE-4DD4948B1536}" type="parTrans" cxnId="{7AAE024B-D14B-4BB3-908C-6F596B3F90AD}">
      <dgm:prSet/>
      <dgm:spPr/>
      <dgm:t>
        <a:bodyPr/>
        <a:lstStyle/>
        <a:p>
          <a:endParaRPr lang="pl-PL"/>
        </a:p>
      </dgm:t>
    </dgm:pt>
    <dgm:pt modelId="{E9B4B0C8-51E9-4F49-9295-CBD202E26488}" type="sibTrans" cxnId="{7AAE024B-D14B-4BB3-908C-6F596B3F90AD}">
      <dgm:prSet/>
      <dgm:spPr/>
      <dgm:t>
        <a:bodyPr/>
        <a:lstStyle/>
        <a:p>
          <a:endParaRPr lang="pl-PL"/>
        </a:p>
      </dgm:t>
    </dgm:pt>
    <dgm:pt modelId="{17D5A6B9-6C0E-4816-9655-560C511D9BA2}">
      <dgm:prSet phldrT="[Tekst]" phldr="1"/>
      <dgm:spPr/>
      <dgm:t>
        <a:bodyPr/>
        <a:lstStyle/>
        <a:p>
          <a:endParaRPr lang="pl-PL"/>
        </a:p>
      </dgm:t>
    </dgm:pt>
    <dgm:pt modelId="{0C63E3BC-F679-47A7-8A60-96297B0DDD9B}" type="parTrans" cxnId="{216A2420-2057-4104-9062-EA9052468BF4}">
      <dgm:prSet/>
      <dgm:spPr/>
      <dgm:t>
        <a:bodyPr/>
        <a:lstStyle/>
        <a:p>
          <a:endParaRPr lang="pl-PL"/>
        </a:p>
      </dgm:t>
    </dgm:pt>
    <dgm:pt modelId="{63DE3A47-A01E-4CCB-ACDC-6E0E3651F2EA}" type="sibTrans" cxnId="{216A2420-2057-4104-9062-EA9052468BF4}">
      <dgm:prSet/>
      <dgm:spPr/>
      <dgm:t>
        <a:bodyPr/>
        <a:lstStyle/>
        <a:p>
          <a:endParaRPr lang="pl-PL"/>
        </a:p>
      </dgm:t>
    </dgm:pt>
    <dgm:pt modelId="{71E56E57-AC58-4B40-9ADA-22696C9B794D}">
      <dgm:prSet phldrT="[Tekst]"/>
      <dgm:spPr/>
      <dgm:t>
        <a:bodyPr/>
        <a:lstStyle/>
        <a:p>
          <a:pPr>
            <a:buFont typeface="Arial" panose="020B0604020202020204" pitchFamily="34" charset="0"/>
            <a:buChar char="•"/>
          </a:pPr>
          <a:r>
            <a:rPr lang="pl-PL" b="1"/>
            <a:t>YELLOW IDEAS</a:t>
          </a:r>
          <a:endParaRPr lang="pl-PL"/>
        </a:p>
        <a:p>
          <a:pPr>
            <a:buFont typeface="Arial" panose="020B0604020202020204" pitchFamily="34" charset="0"/>
            <a:buChar char="•"/>
          </a:pPr>
          <a:r>
            <a:rPr lang="pl-PL"/>
            <a:t>Ideas for the future</a:t>
          </a:r>
        </a:p>
        <a:p>
          <a:pPr>
            <a:buFont typeface="Arial" panose="020B0604020202020204" pitchFamily="34" charset="0"/>
            <a:buChar char="•"/>
          </a:pPr>
          <a:r>
            <a:rPr lang="pl-PL"/>
            <a:t>Dreams &amp; Challenges</a:t>
          </a:r>
        </a:p>
        <a:p>
          <a:pPr>
            <a:buFont typeface="Arial" panose="020B0604020202020204" pitchFamily="34" charset="0"/>
            <a:buChar char="•"/>
          </a:pPr>
          <a:r>
            <a:rPr lang="pl-PL"/>
            <a:t>Can be the red ideas of tomorrow</a:t>
          </a:r>
        </a:p>
        <a:p>
          <a:pPr>
            <a:buFont typeface="Arial" panose="020B0604020202020204" pitchFamily="34" charset="0"/>
            <a:buChar char="•"/>
          </a:pPr>
          <a:endParaRPr lang="pl-PL"/>
        </a:p>
        <a:p>
          <a:pPr>
            <a:buFont typeface="Arial" panose="020B0604020202020204" pitchFamily="34" charset="0"/>
            <a:buChar char="•"/>
          </a:pPr>
          <a:r>
            <a:rPr lang="pl-PL"/>
            <a:t>HOW??</a:t>
          </a:r>
        </a:p>
      </dgm:t>
    </dgm:pt>
    <dgm:pt modelId="{AAEFFF8A-0DC6-4A83-B4B3-0560FB97F308}" type="parTrans" cxnId="{AF3BE63A-4F4E-4629-8C21-20E4AC75A298}">
      <dgm:prSet/>
      <dgm:spPr/>
      <dgm:t>
        <a:bodyPr/>
        <a:lstStyle/>
        <a:p>
          <a:endParaRPr lang="pl-PL"/>
        </a:p>
      </dgm:t>
    </dgm:pt>
    <dgm:pt modelId="{D9FF2428-3246-45A0-BBED-75A63807F142}" type="sibTrans" cxnId="{AF3BE63A-4F4E-4629-8C21-20E4AC75A298}">
      <dgm:prSet/>
      <dgm:spPr/>
      <dgm:t>
        <a:bodyPr/>
        <a:lstStyle/>
        <a:p>
          <a:endParaRPr lang="pl-PL"/>
        </a:p>
      </dgm:t>
    </dgm:pt>
    <dgm:pt modelId="{740C7973-1B8D-4704-BBA6-3A5D3F494CA6}">
      <dgm:prSet phldrT="[Tekst]"/>
      <dgm:spPr/>
      <dgm:t>
        <a:bodyPr/>
        <a:lstStyle/>
        <a:p>
          <a:pPr>
            <a:buFont typeface="Arial" panose="020B0604020202020204" pitchFamily="34" charset="0"/>
            <a:buChar char="•"/>
          </a:pPr>
          <a:r>
            <a:rPr lang="pl-PL" b="1"/>
            <a:t>BLUE IDEAS</a:t>
          </a:r>
          <a:endParaRPr lang="pl-PL"/>
        </a:p>
        <a:p>
          <a:pPr>
            <a:buFont typeface="Arial" panose="020B0604020202020204" pitchFamily="34" charset="0"/>
            <a:buChar char="•"/>
          </a:pPr>
          <a:r>
            <a:rPr lang="pl-PL"/>
            <a:t>Easy to implement</a:t>
          </a:r>
        </a:p>
        <a:p>
          <a:pPr>
            <a:buFont typeface="Arial" panose="020B0604020202020204" pitchFamily="34" charset="0"/>
            <a:buChar char="•"/>
          </a:pPr>
          <a:r>
            <a:rPr lang="pl-PL"/>
            <a:t>Few risks involved</a:t>
          </a:r>
        </a:p>
        <a:p>
          <a:pPr>
            <a:buFont typeface="Arial" panose="020B0604020202020204" pitchFamily="34" charset="0"/>
            <a:buChar char="•"/>
          </a:pPr>
          <a:r>
            <a:rPr lang="pl-PL"/>
            <a:t>High acceptability</a:t>
          </a:r>
        </a:p>
        <a:p>
          <a:pPr>
            <a:buFont typeface="Arial" panose="020B0604020202020204" pitchFamily="34" charset="0"/>
            <a:buChar char="•"/>
          </a:pPr>
          <a:r>
            <a:rPr lang="pl-PL"/>
            <a:t>Past examples available</a:t>
          </a:r>
        </a:p>
        <a:p>
          <a:pPr>
            <a:buFont typeface="Arial" panose="020B0604020202020204" pitchFamily="34" charset="0"/>
            <a:buChar char="•"/>
          </a:pPr>
          <a:endParaRPr lang="pl-PL"/>
        </a:p>
        <a:p>
          <a:pPr>
            <a:buFont typeface="Arial" panose="020B0604020202020204" pitchFamily="34" charset="0"/>
            <a:buChar char="•"/>
          </a:pPr>
          <a:r>
            <a:rPr lang="pl-PL"/>
            <a:t>NOW!</a:t>
          </a:r>
        </a:p>
        <a:p>
          <a:pPr>
            <a:buFont typeface="Arial" panose="020B0604020202020204" pitchFamily="34" charset="0"/>
            <a:buChar char="•"/>
          </a:pPr>
          <a:endParaRPr lang="pl-PL"/>
        </a:p>
      </dgm:t>
    </dgm:pt>
    <dgm:pt modelId="{E12C8A8B-2D85-4816-B3F5-51E1F9404C64}" type="parTrans" cxnId="{257CDD0D-A162-4D6D-9165-9CAA10A2BE8F}">
      <dgm:prSet/>
      <dgm:spPr/>
      <dgm:t>
        <a:bodyPr/>
        <a:lstStyle/>
        <a:p>
          <a:endParaRPr lang="pl-PL"/>
        </a:p>
      </dgm:t>
    </dgm:pt>
    <dgm:pt modelId="{C14D410E-E2D5-47E8-BF5E-C1A1D7093B4D}" type="sibTrans" cxnId="{257CDD0D-A162-4D6D-9165-9CAA10A2BE8F}">
      <dgm:prSet/>
      <dgm:spPr/>
      <dgm:t>
        <a:bodyPr/>
        <a:lstStyle/>
        <a:p>
          <a:endParaRPr lang="pl-PL"/>
        </a:p>
      </dgm:t>
    </dgm:pt>
    <dgm:pt modelId="{CC709C3D-577D-4A9E-95CB-174C3A80EB81}">
      <dgm:prSet phldrT="[Tekst]"/>
      <dgm:spPr/>
      <dgm:t>
        <a:bodyPr/>
        <a:lstStyle/>
        <a:p>
          <a:pPr>
            <a:buFont typeface="Arial" panose="020B0604020202020204" pitchFamily="34" charset="0"/>
            <a:buChar char="•"/>
          </a:pPr>
          <a:r>
            <a:rPr lang="pl-PL" b="1"/>
            <a:t>RED IDEAS</a:t>
          </a:r>
          <a:endParaRPr lang="pl-PL"/>
        </a:p>
        <a:p>
          <a:pPr>
            <a:buFont typeface="Arial" panose="020B0604020202020204" pitchFamily="34" charset="0"/>
            <a:buChar char="•"/>
          </a:pPr>
          <a:r>
            <a:rPr lang="pl-PL"/>
            <a:t>Innovative ideas</a:t>
          </a:r>
        </a:p>
        <a:p>
          <a:pPr>
            <a:buFont typeface="Arial" panose="020B0604020202020204" pitchFamily="34" charset="0"/>
            <a:buChar char="•"/>
          </a:pPr>
          <a:r>
            <a:rPr lang="pl-PL"/>
            <a:t>Breakthrough</a:t>
          </a:r>
        </a:p>
        <a:p>
          <a:pPr>
            <a:buFont typeface="Arial" panose="020B0604020202020204" pitchFamily="34" charset="0"/>
            <a:buChar char="•"/>
          </a:pPr>
          <a:r>
            <a:rPr lang="pl-PL"/>
            <a:t>Exciting ideas</a:t>
          </a:r>
        </a:p>
        <a:p>
          <a:pPr>
            <a:buFont typeface="Arial" panose="020B0604020202020204" pitchFamily="34" charset="0"/>
            <a:buChar char="•"/>
          </a:pPr>
          <a:r>
            <a:rPr lang="pl-PL"/>
            <a:t>Can be implemented</a:t>
          </a:r>
        </a:p>
        <a:p>
          <a:pPr>
            <a:buFont typeface="Arial" panose="020B0604020202020204" pitchFamily="34" charset="0"/>
            <a:buChar char="•"/>
          </a:pPr>
          <a:endParaRPr lang="pl-PL"/>
        </a:p>
        <a:p>
          <a:pPr>
            <a:buFont typeface="Arial" panose="020B0604020202020204" pitchFamily="34" charset="0"/>
            <a:buChar char="•"/>
          </a:pPr>
          <a:r>
            <a:rPr lang="pl-PL"/>
            <a:t>WOW!!!</a:t>
          </a:r>
        </a:p>
      </dgm:t>
    </dgm:pt>
    <dgm:pt modelId="{7F7463D5-3291-42E0-B639-FD4E9BF7A64A}" type="parTrans" cxnId="{9B7D3B74-9BEA-439F-8964-8A9BF36635B6}">
      <dgm:prSet/>
      <dgm:spPr/>
      <dgm:t>
        <a:bodyPr/>
        <a:lstStyle/>
        <a:p>
          <a:endParaRPr lang="pl-PL"/>
        </a:p>
      </dgm:t>
    </dgm:pt>
    <dgm:pt modelId="{38388A2C-D063-4BCB-9B2F-B5E4245D8355}" type="sibTrans" cxnId="{9B7D3B74-9BEA-439F-8964-8A9BF36635B6}">
      <dgm:prSet/>
      <dgm:spPr/>
      <dgm:t>
        <a:bodyPr/>
        <a:lstStyle/>
        <a:p>
          <a:endParaRPr lang="pl-PL"/>
        </a:p>
      </dgm:t>
    </dgm:pt>
    <dgm:pt modelId="{F5C1C254-14DE-4A11-86D4-1358EA1738C5}" type="pres">
      <dgm:prSet presAssocID="{66D25FE9-66A8-4EB5-8537-F224850D36C1}" presName="diagram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44FBA6DE-F194-434C-B0E1-817A3A7A4D30}" type="pres">
      <dgm:prSet presAssocID="{66D25FE9-66A8-4EB5-8537-F224850D36C1}" presName="matrix" presStyleCnt="0"/>
      <dgm:spPr/>
    </dgm:pt>
    <dgm:pt modelId="{B6FC8CAE-72B0-4995-B27D-9F8D43D5552D}" type="pres">
      <dgm:prSet presAssocID="{66D25FE9-66A8-4EB5-8537-F224850D36C1}" presName="tile1" presStyleLbl="node1" presStyleIdx="0" presStyleCnt="4"/>
      <dgm:spPr/>
    </dgm:pt>
    <dgm:pt modelId="{B9F32388-9E32-4C70-84AA-DCE5B5B80C4A}" type="pres">
      <dgm:prSet presAssocID="{66D25FE9-66A8-4EB5-8537-F224850D36C1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</dgm:pt>
    <dgm:pt modelId="{16F4DD96-4C5A-462F-8F68-826415CEFAA5}" type="pres">
      <dgm:prSet presAssocID="{66D25FE9-66A8-4EB5-8537-F224850D36C1}" presName="tile2" presStyleLbl="node1" presStyleIdx="1" presStyleCnt="4"/>
      <dgm:spPr/>
    </dgm:pt>
    <dgm:pt modelId="{D8FB2135-43B6-4599-9DD7-76A6486AED15}" type="pres">
      <dgm:prSet presAssocID="{66D25FE9-66A8-4EB5-8537-F224850D36C1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</dgm:pt>
    <dgm:pt modelId="{203B6ACC-FAC9-4ADB-B9EB-7192048F9FCF}" type="pres">
      <dgm:prSet presAssocID="{66D25FE9-66A8-4EB5-8537-F224850D36C1}" presName="tile3" presStyleLbl="node1" presStyleIdx="2" presStyleCnt="4"/>
      <dgm:spPr/>
    </dgm:pt>
    <dgm:pt modelId="{B2B84FE1-47AC-4BBB-9416-8E6AB1147004}" type="pres">
      <dgm:prSet presAssocID="{66D25FE9-66A8-4EB5-8537-F224850D36C1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</dgm:pt>
    <dgm:pt modelId="{A98FD4F5-B86E-42AD-9FEF-1D7100ADB415}" type="pres">
      <dgm:prSet presAssocID="{66D25FE9-66A8-4EB5-8537-F224850D36C1}" presName="tile4" presStyleLbl="node1" presStyleIdx="3" presStyleCnt="4"/>
      <dgm:spPr/>
    </dgm:pt>
    <dgm:pt modelId="{D72B768E-F408-4A7F-88B3-B83DE58A9309}" type="pres">
      <dgm:prSet presAssocID="{66D25FE9-66A8-4EB5-8537-F224850D36C1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</dgm:pt>
    <dgm:pt modelId="{63065506-06C1-4629-9D77-10B95ADFA926}" type="pres">
      <dgm:prSet presAssocID="{66D25FE9-66A8-4EB5-8537-F224850D36C1}" presName="centerTile" presStyleLbl="fgShp" presStyleIdx="0" presStyleCnt="1">
        <dgm:presLayoutVars>
          <dgm:chMax val="0"/>
          <dgm:chPref val="0"/>
        </dgm:presLayoutVars>
      </dgm:prSet>
      <dgm:spPr/>
    </dgm:pt>
  </dgm:ptLst>
  <dgm:cxnLst>
    <dgm:cxn modelId="{257CDD0D-A162-4D6D-9165-9CAA10A2BE8F}" srcId="{BAB4D756-8EA2-42A6-A755-132B8CA62047}" destId="{740C7973-1B8D-4704-BBA6-3A5D3F494CA6}" srcOrd="2" destOrd="0" parTransId="{E12C8A8B-2D85-4816-B3F5-51E1F9404C64}" sibTransId="{C14D410E-E2D5-47E8-BF5E-C1A1D7093B4D}"/>
    <dgm:cxn modelId="{54603613-27AE-4F34-ACA4-4BA5BB71F228}" type="presOf" srcId="{17D5A6B9-6C0E-4816-9655-560C511D9BA2}" destId="{B9F32388-9E32-4C70-84AA-DCE5B5B80C4A}" srcOrd="1" destOrd="0" presId="urn:microsoft.com/office/officeart/2005/8/layout/matrix1"/>
    <dgm:cxn modelId="{216A2420-2057-4104-9062-EA9052468BF4}" srcId="{BAB4D756-8EA2-42A6-A755-132B8CA62047}" destId="{17D5A6B9-6C0E-4816-9655-560C511D9BA2}" srcOrd="0" destOrd="0" parTransId="{0C63E3BC-F679-47A7-8A60-96297B0DDD9B}" sibTransId="{63DE3A47-A01E-4CCB-ACDC-6E0E3651F2EA}"/>
    <dgm:cxn modelId="{3B2D7031-F47C-47F1-9ECB-7CFDC9EE3F1A}" type="presOf" srcId="{BAB4D756-8EA2-42A6-A755-132B8CA62047}" destId="{63065506-06C1-4629-9D77-10B95ADFA926}" srcOrd="0" destOrd="0" presId="urn:microsoft.com/office/officeart/2005/8/layout/matrix1"/>
    <dgm:cxn modelId="{AF3BE63A-4F4E-4629-8C21-20E4AC75A298}" srcId="{BAB4D756-8EA2-42A6-A755-132B8CA62047}" destId="{71E56E57-AC58-4B40-9ADA-22696C9B794D}" srcOrd="1" destOrd="0" parTransId="{AAEFFF8A-0DC6-4A83-B4B3-0560FB97F308}" sibTransId="{D9FF2428-3246-45A0-BBED-75A63807F142}"/>
    <dgm:cxn modelId="{C132A23C-04D9-457F-BAC4-5053D4701BBE}" type="presOf" srcId="{CC709C3D-577D-4A9E-95CB-174C3A80EB81}" destId="{D72B768E-F408-4A7F-88B3-B83DE58A9309}" srcOrd="1" destOrd="0" presId="urn:microsoft.com/office/officeart/2005/8/layout/matrix1"/>
    <dgm:cxn modelId="{7AAE024B-D14B-4BB3-908C-6F596B3F90AD}" srcId="{66D25FE9-66A8-4EB5-8537-F224850D36C1}" destId="{BAB4D756-8EA2-42A6-A755-132B8CA62047}" srcOrd="0" destOrd="0" parTransId="{C36FEC90-6106-40E2-A6EE-4DD4948B1536}" sibTransId="{E9B4B0C8-51E9-4F49-9295-CBD202E26488}"/>
    <dgm:cxn modelId="{9B7D3B74-9BEA-439F-8964-8A9BF36635B6}" srcId="{BAB4D756-8EA2-42A6-A755-132B8CA62047}" destId="{CC709C3D-577D-4A9E-95CB-174C3A80EB81}" srcOrd="3" destOrd="0" parTransId="{7F7463D5-3291-42E0-B639-FD4E9BF7A64A}" sibTransId="{38388A2C-D063-4BCB-9B2F-B5E4245D8355}"/>
    <dgm:cxn modelId="{EB716A84-9CB4-4030-8A8B-194234926AD6}" type="presOf" srcId="{71E56E57-AC58-4B40-9ADA-22696C9B794D}" destId="{D8FB2135-43B6-4599-9DD7-76A6486AED15}" srcOrd="1" destOrd="0" presId="urn:microsoft.com/office/officeart/2005/8/layout/matrix1"/>
    <dgm:cxn modelId="{498FAA8F-F294-45E7-9FDE-DA4CA5B69826}" type="presOf" srcId="{71E56E57-AC58-4B40-9ADA-22696C9B794D}" destId="{16F4DD96-4C5A-462F-8F68-826415CEFAA5}" srcOrd="0" destOrd="0" presId="urn:microsoft.com/office/officeart/2005/8/layout/matrix1"/>
    <dgm:cxn modelId="{21373FB7-1D90-4DB8-8638-E13713E37EE3}" type="presOf" srcId="{740C7973-1B8D-4704-BBA6-3A5D3F494CA6}" destId="{B2B84FE1-47AC-4BBB-9416-8E6AB1147004}" srcOrd="1" destOrd="0" presId="urn:microsoft.com/office/officeart/2005/8/layout/matrix1"/>
    <dgm:cxn modelId="{7C9902B9-6C34-4474-BF59-FF5397FDF173}" type="presOf" srcId="{66D25FE9-66A8-4EB5-8537-F224850D36C1}" destId="{F5C1C254-14DE-4A11-86D4-1358EA1738C5}" srcOrd="0" destOrd="0" presId="urn:microsoft.com/office/officeart/2005/8/layout/matrix1"/>
    <dgm:cxn modelId="{366792D9-AF5C-4226-86A9-81788D78FE41}" type="presOf" srcId="{17D5A6B9-6C0E-4816-9655-560C511D9BA2}" destId="{B6FC8CAE-72B0-4995-B27D-9F8D43D5552D}" srcOrd="0" destOrd="0" presId="urn:microsoft.com/office/officeart/2005/8/layout/matrix1"/>
    <dgm:cxn modelId="{66879AE5-914F-40BA-A37F-0C36E780DF56}" type="presOf" srcId="{CC709C3D-577D-4A9E-95CB-174C3A80EB81}" destId="{A98FD4F5-B86E-42AD-9FEF-1D7100ADB415}" srcOrd="0" destOrd="0" presId="urn:microsoft.com/office/officeart/2005/8/layout/matrix1"/>
    <dgm:cxn modelId="{B693C1ED-87EC-4F70-BD3E-C9EA7FEB7EA3}" type="presOf" srcId="{740C7973-1B8D-4704-BBA6-3A5D3F494CA6}" destId="{203B6ACC-FAC9-4ADB-B9EB-7192048F9FCF}" srcOrd="0" destOrd="0" presId="urn:microsoft.com/office/officeart/2005/8/layout/matrix1"/>
    <dgm:cxn modelId="{C3E9791A-6148-4A90-974B-544F7ACB9FBD}" type="presParOf" srcId="{F5C1C254-14DE-4A11-86D4-1358EA1738C5}" destId="{44FBA6DE-F194-434C-B0E1-817A3A7A4D30}" srcOrd="0" destOrd="0" presId="urn:microsoft.com/office/officeart/2005/8/layout/matrix1"/>
    <dgm:cxn modelId="{74DBBCD7-7C65-4B52-8793-426C895790D6}" type="presParOf" srcId="{44FBA6DE-F194-434C-B0E1-817A3A7A4D30}" destId="{B6FC8CAE-72B0-4995-B27D-9F8D43D5552D}" srcOrd="0" destOrd="0" presId="urn:microsoft.com/office/officeart/2005/8/layout/matrix1"/>
    <dgm:cxn modelId="{5BF981E5-CCD7-4EA2-86BD-E84850E8A37F}" type="presParOf" srcId="{44FBA6DE-F194-434C-B0E1-817A3A7A4D30}" destId="{B9F32388-9E32-4C70-84AA-DCE5B5B80C4A}" srcOrd="1" destOrd="0" presId="urn:microsoft.com/office/officeart/2005/8/layout/matrix1"/>
    <dgm:cxn modelId="{DDFF84DA-BFE1-487A-ABB0-F1D58E462E39}" type="presParOf" srcId="{44FBA6DE-F194-434C-B0E1-817A3A7A4D30}" destId="{16F4DD96-4C5A-462F-8F68-826415CEFAA5}" srcOrd="2" destOrd="0" presId="urn:microsoft.com/office/officeart/2005/8/layout/matrix1"/>
    <dgm:cxn modelId="{3840B83C-66B5-4271-9B6F-0A449327C92A}" type="presParOf" srcId="{44FBA6DE-F194-434C-B0E1-817A3A7A4D30}" destId="{D8FB2135-43B6-4599-9DD7-76A6486AED15}" srcOrd="3" destOrd="0" presId="urn:microsoft.com/office/officeart/2005/8/layout/matrix1"/>
    <dgm:cxn modelId="{3BCA3457-81A5-4129-A703-522CB13B8570}" type="presParOf" srcId="{44FBA6DE-F194-434C-B0E1-817A3A7A4D30}" destId="{203B6ACC-FAC9-4ADB-B9EB-7192048F9FCF}" srcOrd="4" destOrd="0" presId="urn:microsoft.com/office/officeart/2005/8/layout/matrix1"/>
    <dgm:cxn modelId="{4341B3B2-D4E6-4C28-9D0F-213E726DCEE9}" type="presParOf" srcId="{44FBA6DE-F194-434C-B0E1-817A3A7A4D30}" destId="{B2B84FE1-47AC-4BBB-9416-8E6AB1147004}" srcOrd="5" destOrd="0" presId="urn:microsoft.com/office/officeart/2005/8/layout/matrix1"/>
    <dgm:cxn modelId="{8413AA38-965E-4A73-B36F-ECAD60996D4C}" type="presParOf" srcId="{44FBA6DE-F194-434C-B0E1-817A3A7A4D30}" destId="{A98FD4F5-B86E-42AD-9FEF-1D7100ADB415}" srcOrd="6" destOrd="0" presId="urn:microsoft.com/office/officeart/2005/8/layout/matrix1"/>
    <dgm:cxn modelId="{D00B771C-3F0D-437B-B34F-B98F43C38935}" type="presParOf" srcId="{44FBA6DE-F194-434C-B0E1-817A3A7A4D30}" destId="{D72B768E-F408-4A7F-88B3-B83DE58A9309}" srcOrd="7" destOrd="0" presId="urn:microsoft.com/office/officeart/2005/8/layout/matrix1"/>
    <dgm:cxn modelId="{CDF97CA8-34C7-418F-9F36-1CE175546113}" type="presParOf" srcId="{F5C1C254-14DE-4A11-86D4-1358EA1738C5}" destId="{63065506-06C1-4629-9D77-10B95ADFA926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6FC8CAE-72B0-4995-B27D-9F8D43D5552D}">
      <dsp:nvSpPr>
        <dsp:cNvPr id="0" name=""/>
        <dsp:cNvSpPr/>
      </dsp:nvSpPr>
      <dsp:spPr>
        <a:xfrm rot="16200000">
          <a:off x="571500" y="-571500"/>
          <a:ext cx="1600200" cy="2743200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784" tIns="49784" rIns="49784" bIns="49784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pl-PL" sz="700" kern="1200"/>
        </a:p>
      </dsp:txBody>
      <dsp:txXfrm rot="5400000">
        <a:off x="-1" y="1"/>
        <a:ext cx="2743200" cy="1200150"/>
      </dsp:txXfrm>
    </dsp:sp>
    <dsp:sp modelId="{16F4DD96-4C5A-462F-8F68-826415CEFAA5}">
      <dsp:nvSpPr>
        <dsp:cNvPr id="0" name=""/>
        <dsp:cNvSpPr/>
      </dsp:nvSpPr>
      <dsp:spPr>
        <a:xfrm>
          <a:off x="2743200" y="0"/>
          <a:ext cx="2743200" cy="1600200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784" tIns="49784" rIns="49784" bIns="49784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Arial" panose="020B0604020202020204" pitchFamily="34" charset="0"/>
            <a:buNone/>
          </a:pPr>
          <a:r>
            <a:rPr lang="pl-PL" sz="700" b="1" kern="1200"/>
            <a:t>YELLOW IDEAS</a:t>
          </a:r>
          <a:endParaRPr lang="pl-PL" sz="700" kern="1200"/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Arial" panose="020B0604020202020204" pitchFamily="34" charset="0"/>
            <a:buNone/>
          </a:pPr>
          <a:r>
            <a:rPr lang="pl-PL" sz="700" kern="1200"/>
            <a:t>Ideas for the future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Arial" panose="020B0604020202020204" pitchFamily="34" charset="0"/>
            <a:buNone/>
          </a:pPr>
          <a:r>
            <a:rPr lang="pl-PL" sz="700" kern="1200"/>
            <a:t>Dreams &amp; Challenges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Arial" panose="020B0604020202020204" pitchFamily="34" charset="0"/>
            <a:buNone/>
          </a:pPr>
          <a:r>
            <a:rPr lang="pl-PL" sz="700" kern="1200"/>
            <a:t>Can be the red ideas of tomorrow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Arial" panose="020B0604020202020204" pitchFamily="34" charset="0"/>
            <a:buNone/>
          </a:pPr>
          <a:endParaRPr lang="pl-PL" sz="700" kern="1200"/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Arial" panose="020B0604020202020204" pitchFamily="34" charset="0"/>
            <a:buNone/>
          </a:pPr>
          <a:r>
            <a:rPr lang="pl-PL" sz="700" kern="1200"/>
            <a:t>HOW??</a:t>
          </a:r>
        </a:p>
      </dsp:txBody>
      <dsp:txXfrm>
        <a:off x="2743200" y="0"/>
        <a:ext cx="2743200" cy="1200150"/>
      </dsp:txXfrm>
    </dsp:sp>
    <dsp:sp modelId="{203B6ACC-FAC9-4ADB-B9EB-7192048F9FCF}">
      <dsp:nvSpPr>
        <dsp:cNvPr id="0" name=""/>
        <dsp:cNvSpPr/>
      </dsp:nvSpPr>
      <dsp:spPr>
        <a:xfrm rot="10800000">
          <a:off x="0" y="1600200"/>
          <a:ext cx="2743200" cy="1600200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784" tIns="49784" rIns="49784" bIns="49784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Arial" panose="020B0604020202020204" pitchFamily="34" charset="0"/>
            <a:buNone/>
          </a:pPr>
          <a:r>
            <a:rPr lang="pl-PL" sz="700" b="1" kern="1200"/>
            <a:t>BLUE IDEAS</a:t>
          </a:r>
          <a:endParaRPr lang="pl-PL" sz="700" kern="1200"/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Arial" panose="020B0604020202020204" pitchFamily="34" charset="0"/>
            <a:buNone/>
          </a:pPr>
          <a:r>
            <a:rPr lang="pl-PL" sz="700" kern="1200"/>
            <a:t>Easy to implement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Arial" panose="020B0604020202020204" pitchFamily="34" charset="0"/>
            <a:buNone/>
          </a:pPr>
          <a:r>
            <a:rPr lang="pl-PL" sz="700" kern="1200"/>
            <a:t>Few risks involved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Arial" panose="020B0604020202020204" pitchFamily="34" charset="0"/>
            <a:buNone/>
          </a:pPr>
          <a:r>
            <a:rPr lang="pl-PL" sz="700" kern="1200"/>
            <a:t>High acceptability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Arial" panose="020B0604020202020204" pitchFamily="34" charset="0"/>
            <a:buNone/>
          </a:pPr>
          <a:r>
            <a:rPr lang="pl-PL" sz="700" kern="1200"/>
            <a:t>Past examples available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Arial" panose="020B0604020202020204" pitchFamily="34" charset="0"/>
            <a:buNone/>
          </a:pPr>
          <a:endParaRPr lang="pl-PL" sz="700" kern="1200"/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Arial" panose="020B0604020202020204" pitchFamily="34" charset="0"/>
            <a:buNone/>
          </a:pPr>
          <a:r>
            <a:rPr lang="pl-PL" sz="700" kern="1200"/>
            <a:t>NOW!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Arial" panose="020B0604020202020204" pitchFamily="34" charset="0"/>
            <a:buNone/>
          </a:pPr>
          <a:endParaRPr lang="pl-PL" sz="700" kern="1200"/>
        </a:p>
      </dsp:txBody>
      <dsp:txXfrm rot="10800000">
        <a:off x="0" y="2000250"/>
        <a:ext cx="2743200" cy="1200150"/>
      </dsp:txXfrm>
    </dsp:sp>
    <dsp:sp modelId="{A98FD4F5-B86E-42AD-9FEF-1D7100ADB415}">
      <dsp:nvSpPr>
        <dsp:cNvPr id="0" name=""/>
        <dsp:cNvSpPr/>
      </dsp:nvSpPr>
      <dsp:spPr>
        <a:xfrm rot="5400000">
          <a:off x="3314700" y="1028700"/>
          <a:ext cx="1600200" cy="2743200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784" tIns="49784" rIns="49784" bIns="49784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Arial" panose="020B0604020202020204" pitchFamily="34" charset="0"/>
            <a:buNone/>
          </a:pPr>
          <a:r>
            <a:rPr lang="pl-PL" sz="700" b="1" kern="1200"/>
            <a:t>RED IDEAS</a:t>
          </a:r>
          <a:endParaRPr lang="pl-PL" sz="700" kern="1200"/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Arial" panose="020B0604020202020204" pitchFamily="34" charset="0"/>
            <a:buNone/>
          </a:pPr>
          <a:r>
            <a:rPr lang="pl-PL" sz="700" kern="1200"/>
            <a:t>Innovative ideas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Arial" panose="020B0604020202020204" pitchFamily="34" charset="0"/>
            <a:buNone/>
          </a:pPr>
          <a:r>
            <a:rPr lang="pl-PL" sz="700" kern="1200"/>
            <a:t>Breakthrough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Arial" panose="020B0604020202020204" pitchFamily="34" charset="0"/>
            <a:buNone/>
          </a:pPr>
          <a:r>
            <a:rPr lang="pl-PL" sz="700" kern="1200"/>
            <a:t>Exciting ideas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Arial" panose="020B0604020202020204" pitchFamily="34" charset="0"/>
            <a:buNone/>
          </a:pPr>
          <a:r>
            <a:rPr lang="pl-PL" sz="700" kern="1200"/>
            <a:t>Can be implemented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Arial" panose="020B0604020202020204" pitchFamily="34" charset="0"/>
            <a:buNone/>
          </a:pPr>
          <a:endParaRPr lang="pl-PL" sz="700" kern="1200"/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Arial" panose="020B0604020202020204" pitchFamily="34" charset="0"/>
            <a:buNone/>
          </a:pPr>
          <a:r>
            <a:rPr lang="pl-PL" sz="700" kern="1200"/>
            <a:t>WOW!!!</a:t>
          </a:r>
        </a:p>
      </dsp:txBody>
      <dsp:txXfrm rot="-5400000">
        <a:off x="2743200" y="2000250"/>
        <a:ext cx="2743200" cy="1200150"/>
      </dsp:txXfrm>
    </dsp:sp>
    <dsp:sp modelId="{63065506-06C1-4629-9D77-10B95ADFA926}">
      <dsp:nvSpPr>
        <dsp:cNvPr id="0" name=""/>
        <dsp:cNvSpPr/>
      </dsp:nvSpPr>
      <dsp:spPr>
        <a:xfrm>
          <a:off x="1920240" y="1200150"/>
          <a:ext cx="1645920" cy="800100"/>
        </a:xfrm>
        <a:prstGeom prst="round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700" kern="1200"/>
            <a:t>Ideas</a:t>
          </a:r>
        </a:p>
      </dsp:txBody>
      <dsp:txXfrm>
        <a:off x="1959298" y="1239208"/>
        <a:ext cx="1567804" cy="72198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Elmar Loreti</cp:lastModifiedBy>
  <cp:revision>2</cp:revision>
  <dcterms:created xsi:type="dcterms:W3CDTF">2025-11-23T00:41:00Z</dcterms:created>
  <dcterms:modified xsi:type="dcterms:W3CDTF">2025-12-15T09:59:00Z</dcterms:modified>
</cp:coreProperties>
</file>